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D9" w:rsidRDefault="00B5268E" w:rsidP="006E74D9">
      <w:pPr>
        <w:ind w:right="544"/>
        <w:jc w:val="both"/>
        <w:rPr>
          <w:sz w:val="24"/>
        </w:rPr>
      </w:pPr>
      <w:r>
        <w:rPr>
          <w:sz w:val="24"/>
        </w:rPr>
        <w:t>La Asociación Cooperadora del Hospital Municipal es una organización independiente del gobierno local.</w:t>
      </w:r>
    </w:p>
    <w:p w:rsidR="00B5268E" w:rsidRDefault="00B5268E" w:rsidP="002A3E81">
      <w:pPr>
        <w:ind w:right="544"/>
        <w:jc w:val="both"/>
        <w:rPr>
          <w:sz w:val="24"/>
        </w:rPr>
      </w:pPr>
      <w:r>
        <w:rPr>
          <w:sz w:val="24"/>
        </w:rPr>
        <w:t>Sus recursos son obtenidos a través de sus socios</w:t>
      </w:r>
      <w:r w:rsidR="00085F37">
        <w:rPr>
          <w:sz w:val="24"/>
        </w:rPr>
        <w:t xml:space="preserve">, Pétalos de Vida, </w:t>
      </w:r>
      <w:r w:rsidR="002A3E81">
        <w:rPr>
          <w:sz w:val="24"/>
        </w:rPr>
        <w:t>Tarjetas de C</w:t>
      </w:r>
      <w:bookmarkStart w:id="0" w:name="_GoBack"/>
      <w:bookmarkEnd w:id="0"/>
      <w:r w:rsidR="002A3E81">
        <w:rPr>
          <w:sz w:val="24"/>
        </w:rPr>
        <w:t xml:space="preserve">ondolencias, bonos voluntarios en las atenciones médicas </w:t>
      </w:r>
      <w:r>
        <w:rPr>
          <w:sz w:val="24"/>
        </w:rPr>
        <w:t xml:space="preserve">y de donaciones. El material adquirido </w:t>
      </w:r>
      <w:r w:rsidR="00F45157">
        <w:rPr>
          <w:sz w:val="24"/>
        </w:rPr>
        <w:t>es entregado al hospital para su uso y está al servicio de la atención de cada paciente y familiar que es atendido.</w:t>
      </w:r>
    </w:p>
    <w:p w:rsidR="00F45157" w:rsidRDefault="00F45157" w:rsidP="00F45157">
      <w:pPr>
        <w:ind w:right="544"/>
        <w:jc w:val="both"/>
        <w:rPr>
          <w:sz w:val="24"/>
        </w:rPr>
      </w:pPr>
      <w:r>
        <w:rPr>
          <w:sz w:val="24"/>
        </w:rPr>
        <w:t>Este espacio de la Cooperadora del Hospital Municipal</w:t>
      </w:r>
      <w:r w:rsidR="00085F37">
        <w:rPr>
          <w:sz w:val="24"/>
        </w:rPr>
        <w:t xml:space="preserve"> dentro de Ciudad Abierta tiene como objetivo transparentar el uso de los recursos económicos de una institución civil que contribuye al servicio de saludo municipal.</w:t>
      </w:r>
    </w:p>
    <w:p w:rsidR="00F45157" w:rsidRDefault="00F45157" w:rsidP="006E74D9">
      <w:pPr>
        <w:ind w:right="544"/>
        <w:jc w:val="both"/>
        <w:rPr>
          <w:sz w:val="24"/>
        </w:rPr>
      </w:pPr>
    </w:p>
    <w:sectPr w:rsidR="00F4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D9"/>
    <w:rsid w:val="00085F37"/>
    <w:rsid w:val="002A3E81"/>
    <w:rsid w:val="00460768"/>
    <w:rsid w:val="005E6FE8"/>
    <w:rsid w:val="006E74D9"/>
    <w:rsid w:val="00B5268E"/>
    <w:rsid w:val="00F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8304-75E4-4C39-AD1E-D945682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D9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2017-09-21T10:53:00Z</dcterms:created>
  <dcterms:modified xsi:type="dcterms:W3CDTF">2017-09-21T14:50:00Z</dcterms:modified>
</cp:coreProperties>
</file>